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i w:val="1"/>
          <w:sz w:val="24"/>
          <w:szCs w:val="24"/>
          <w:rtl w:val="0"/>
        </w:rPr>
        <w:t xml:space="preserve">Guten tag</w:t>
      </w:r>
      <w:r w:rsidDel="00000000" w:rsidR="00000000" w:rsidRPr="00000000">
        <w:rPr>
          <w:sz w:val="24"/>
          <w:szCs w:val="24"/>
          <w:rtl w:val="0"/>
        </w:rPr>
        <w:t xml:space="preserve"> budak cinta sekalian.</w:t>
      </w:r>
    </w:p>
    <w:p w:rsidR="00000000" w:rsidDel="00000000" w:rsidP="00000000" w:rsidRDefault="00000000" w:rsidRPr="00000000" w14:paraId="00000002">
      <w:pPr>
        <w:rPr>
          <w:sz w:val="24"/>
          <w:szCs w:val="24"/>
        </w:rPr>
      </w:pPr>
      <w:r w:rsidDel="00000000" w:rsidR="00000000" w:rsidRPr="00000000">
        <w:rPr>
          <w:sz w:val="24"/>
          <w:szCs w:val="24"/>
          <w:rtl w:val="0"/>
        </w:rPr>
        <w:t xml:space="preserve">Cinta, ragam sekali tafsir dan bentuknya, tapi dari sekian banyak bentuk cinta yang ada, kenapa kita memilih yang ada poin pelanggarannya? Maka benarlah pepatah lama mengatakan: ”dek, cinta tak selamanya indah dek”. Agar tidak terlena dengan fatamorgana dan menghindarkan kalian dari penyesalan tak berguna, edisi Akyas kali ini hadir untuk menemani dan menjadi penunjuk jalan dari labirin percintaan husnul khotimah yang membingungkan ini.</w:t>
      </w:r>
    </w:p>
    <w:p w:rsidR="00000000" w:rsidDel="00000000" w:rsidP="00000000" w:rsidRDefault="00000000" w:rsidRPr="00000000" w14:paraId="00000003">
      <w:pPr>
        <w:rPr>
          <w:b w:val="1"/>
          <w:sz w:val="24"/>
          <w:szCs w:val="24"/>
        </w:rPr>
      </w:pPr>
      <w:r w:rsidDel="00000000" w:rsidR="00000000" w:rsidRPr="00000000">
        <w:rPr>
          <w:rFonts w:ascii="Roboto" w:cs="Roboto" w:eastAsia="Roboto" w:hAnsi="Roboto"/>
          <w:b w:val="1"/>
          <w:color w:val="333333"/>
          <w:sz w:val="24"/>
          <w:szCs w:val="24"/>
          <w:highlight w:val="white"/>
          <w:rtl w:val="0"/>
        </w:rPr>
        <w:t xml:space="preserve">"Cinta itu bagai jam pasir. Ketika hati terisi, otak mulai kosong." - Jules Renard</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fBH3hegZ/uZZk+zB+1fetfIUKQ==">AMUW2mUtvx+4m/czsPG9Y8dlcuXSIL7+M1cFikGz5Sk7rhEgOTLVEAlzVqvcuyz7iu7Hh56zMx1iJ+4rbcWrt9G+GOuMx0kMYbFP6/tyTgH3kSJCLeKF/iw=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2022-08-17T09:01:00Z</dcterms:created>
  <dc:creator>Muhammad Azzam Alauddin</dc:creator>
</cp:coreProperties>
</file>